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77" w:rsidRDefault="00233DCB" w:rsidP="00661C1A">
      <w:pPr>
        <w:ind w:left="-426"/>
        <w:rPr>
          <w:rFonts w:ascii="Calibri" w:hAnsi="Calibri" w:cs="Calibri"/>
        </w:rPr>
      </w:pPr>
      <w:r w:rsidRPr="006D6570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inline distT="0" distB="0" distL="0" distR="0" wp14:anchorId="1D6EBE04" wp14:editId="3C7C606B">
                <wp:extent cx="6191250" cy="1190625"/>
                <wp:effectExtent l="0" t="0" r="38100" b="66675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5000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39060D" w:rsidRPr="005B6255" w:rsidRDefault="0039060D" w:rsidP="0039060D">
                            <w:pPr>
                              <w:pStyle w:val="Textoindependiente"/>
                              <w:rPr>
                                <w:rFonts w:asciiTheme="minorHAnsi" w:hAnsiTheme="minorHAnsi"/>
                                <w:color w:val="auto"/>
                                <w:sz w:val="32"/>
                                <w:szCs w:val="32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B6255">
                              <w:rPr>
                                <w:rFonts w:asciiTheme="minorHAnsi" w:hAnsiTheme="minorHAnsi"/>
                                <w:color w:val="auto"/>
                                <w:sz w:val="32"/>
                                <w:szCs w:val="32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Jornada Informativa – HORIZONTE 2020</w:t>
                            </w:r>
                          </w:p>
                          <w:p w:rsidR="00226B74" w:rsidRPr="00226B74" w:rsidRDefault="00226B74" w:rsidP="0039060D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26B74">
                              <w:rPr>
                                <w:rFonts w:asciiTheme="minorHAnsi" w:hAnsiTheme="minorHAnsi" w:cs="Arial"/>
                                <w:b/>
                                <w:bC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Infraestructuras de Investigación Europeas</w:t>
                            </w:r>
                          </w:p>
                          <w:p w:rsidR="0039060D" w:rsidRPr="005B6255" w:rsidRDefault="0039060D" w:rsidP="0039060D">
                            <w:pPr>
                              <w:suppressAutoHyphens/>
                              <w:autoSpaceDE w:val="0"/>
                              <w:spacing w:line="288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B6255">
                              <w:rPr>
                                <w:rFonts w:asciiTheme="minorHAnsi" w:hAnsiTheme="minorHAnsi" w:cs="Arial"/>
                                <w:b/>
                                <w:sz w:val="26"/>
                                <w:szCs w:val="26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Programa Marco de Investigación e Innovación (2014-2020)</w:t>
                            </w:r>
                          </w:p>
                          <w:p w:rsidR="00233DCB" w:rsidRPr="006350BD" w:rsidRDefault="00233DCB" w:rsidP="00881089">
                            <w:pPr>
                              <w:pStyle w:val="Textoindependiente"/>
                              <w:spacing w:line="288" w:lineRule="auto"/>
                              <w:jc w:val="left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" o:spid="_x0000_s1026" style="width:487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" fillcolor="#4f81bd" strokecolor="white" strokeweight="1pt">
                <v:fill color2="#253c57" focus="50%" type="gradient"/>
                <v:shadow on="t" color="#622423" offset="1pt"/>
                <v:textbox>
                  <w:txbxContent>
                    <w:p w:rsidR="0039060D" w:rsidRPr="005B6255" w:rsidRDefault="0039060D" w:rsidP="0039060D">
                      <w:pPr>
                        <w:pStyle w:val="Textoindependiente"/>
                        <w:rPr>
                          <w:rFonts w:asciiTheme="minorHAnsi" w:hAnsiTheme="minorHAnsi"/>
                          <w:color w:val="auto"/>
                          <w:sz w:val="32"/>
                          <w:szCs w:val="32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B6255">
                        <w:rPr>
                          <w:rFonts w:asciiTheme="minorHAnsi" w:hAnsiTheme="minorHAnsi"/>
                          <w:color w:val="auto"/>
                          <w:sz w:val="32"/>
                          <w:szCs w:val="32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Jornada Informativa – HORIZONTE 2020</w:t>
                      </w:r>
                    </w:p>
                    <w:p w:rsidR="00226B74" w:rsidRPr="00226B74" w:rsidRDefault="00226B74" w:rsidP="0039060D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26B74">
                        <w:rPr>
                          <w:rFonts w:asciiTheme="minorHAnsi" w:hAnsiTheme="minorHAnsi" w:cs="Arial"/>
                          <w:b/>
                          <w:bC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Infraestructuras de Investigación Europeas</w:t>
                      </w:r>
                    </w:p>
                    <w:p w:rsidR="0039060D" w:rsidRPr="005B6255" w:rsidRDefault="0039060D" w:rsidP="0039060D">
                      <w:pPr>
                        <w:suppressAutoHyphens/>
                        <w:autoSpaceDE w:val="0"/>
                        <w:spacing w:line="288" w:lineRule="auto"/>
                        <w:jc w:val="center"/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B6255">
                        <w:rPr>
                          <w:rFonts w:asciiTheme="minorHAnsi" w:hAnsiTheme="minorHAnsi" w:cs="Arial"/>
                          <w:b/>
                          <w:sz w:val="26"/>
                          <w:szCs w:val="26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Programa Marco de Investigación e Innovación (2014-2020)</w:t>
                      </w:r>
                    </w:p>
                    <w:p w:rsidR="00233DCB" w:rsidRPr="006350BD" w:rsidRDefault="00233DCB" w:rsidP="00881089">
                      <w:pPr>
                        <w:pStyle w:val="Textoindependiente"/>
                        <w:spacing w:line="288" w:lineRule="auto"/>
                        <w:jc w:val="left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33DCB" w:rsidRPr="0088188F" w:rsidRDefault="00233DCB" w:rsidP="00233DCB">
      <w:pPr>
        <w:jc w:val="center"/>
        <w:rPr>
          <w:rFonts w:ascii="Calibri" w:hAnsi="Calibri" w:cs="Calibri"/>
          <w:sz w:val="8"/>
          <w:szCs w:val="8"/>
        </w:rPr>
      </w:pPr>
    </w:p>
    <w:p w:rsidR="00D535C6" w:rsidRPr="00D535C6" w:rsidRDefault="00D535C6" w:rsidP="0039060D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18"/>
          <w:szCs w:val="18"/>
        </w:rPr>
      </w:pPr>
    </w:p>
    <w:p w:rsidR="0039060D" w:rsidRDefault="00881089" w:rsidP="0039060D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</w:rPr>
      </w:pPr>
      <w:r>
        <w:rPr>
          <w:rFonts w:ascii="Calibri" w:hAnsi="Calibri" w:cs="Calibri"/>
          <w:b/>
          <w:bCs/>
          <w:color w:val="800000"/>
        </w:rPr>
        <w:t xml:space="preserve">Málaga, </w:t>
      </w:r>
      <w:r w:rsidR="009173C5">
        <w:rPr>
          <w:rFonts w:ascii="Calibri" w:hAnsi="Calibri" w:cs="Calibri"/>
          <w:b/>
          <w:bCs/>
          <w:color w:val="800000"/>
        </w:rPr>
        <w:t xml:space="preserve">18 </w:t>
      </w:r>
      <w:r>
        <w:rPr>
          <w:rFonts w:ascii="Calibri" w:hAnsi="Calibri" w:cs="Calibri"/>
          <w:b/>
          <w:bCs/>
          <w:color w:val="800000"/>
        </w:rPr>
        <w:t>de junio de 2015</w:t>
      </w:r>
    </w:p>
    <w:p w:rsidR="008E02DC" w:rsidRPr="00440C28" w:rsidRDefault="00C751BC" w:rsidP="0039060D">
      <w:pPr>
        <w:tabs>
          <w:tab w:val="left" w:pos="1000"/>
        </w:tabs>
        <w:jc w:val="center"/>
        <w:rPr>
          <w:rFonts w:ascii="Calibri" w:hAnsi="Calibri" w:cs="Calibri"/>
          <w:bCs/>
          <w:color w:val="800000"/>
        </w:rPr>
      </w:pPr>
      <w:r w:rsidRPr="00440C28">
        <w:rPr>
          <w:rFonts w:ascii="Calibri" w:hAnsi="Calibri" w:cs="Calibri"/>
          <w:bCs/>
          <w:color w:val="800000"/>
        </w:rPr>
        <w:t>Centro de Ciencia y Tecnología</w:t>
      </w:r>
    </w:p>
    <w:p w:rsidR="006A3240" w:rsidRPr="00440C28" w:rsidRDefault="006A3240" w:rsidP="00233DCB">
      <w:pPr>
        <w:tabs>
          <w:tab w:val="left" w:pos="1000"/>
        </w:tabs>
        <w:jc w:val="center"/>
        <w:rPr>
          <w:rFonts w:ascii="Calibri" w:hAnsi="Calibri" w:cs="Calibri"/>
          <w:bCs/>
          <w:color w:val="800000"/>
        </w:rPr>
      </w:pPr>
      <w:r w:rsidRPr="00440C28">
        <w:rPr>
          <w:rFonts w:ascii="Calibri" w:hAnsi="Calibri" w:cs="Calibri"/>
          <w:bCs/>
          <w:color w:val="800000"/>
        </w:rPr>
        <w:t>Parque Tecnológico de Andalucía</w:t>
      </w:r>
    </w:p>
    <w:p w:rsidR="006A3240" w:rsidRPr="00440C28" w:rsidRDefault="006A3240" w:rsidP="00233DCB">
      <w:pPr>
        <w:tabs>
          <w:tab w:val="left" w:pos="1000"/>
        </w:tabs>
        <w:jc w:val="center"/>
        <w:rPr>
          <w:rFonts w:ascii="Calibri" w:hAnsi="Calibri" w:cs="Calibri"/>
          <w:bCs/>
          <w:color w:val="800000"/>
        </w:rPr>
      </w:pPr>
      <w:r w:rsidRPr="00440C28">
        <w:rPr>
          <w:rFonts w:ascii="Calibri" w:hAnsi="Calibri" w:cs="Calibri"/>
          <w:bCs/>
          <w:color w:val="800000"/>
        </w:rPr>
        <w:t xml:space="preserve">C/ </w:t>
      </w:r>
      <w:r w:rsidR="00C751BC" w:rsidRPr="00440C28">
        <w:rPr>
          <w:rFonts w:ascii="Calibri" w:hAnsi="Calibri" w:cs="Calibri"/>
          <w:bCs/>
          <w:color w:val="800000"/>
        </w:rPr>
        <w:t>Severo Ochoa, 57</w:t>
      </w:r>
    </w:p>
    <w:p w:rsidR="00233DCB" w:rsidRPr="00440C28" w:rsidRDefault="006A3240" w:rsidP="00233DCB">
      <w:pPr>
        <w:tabs>
          <w:tab w:val="left" w:pos="1000"/>
        </w:tabs>
        <w:jc w:val="center"/>
        <w:rPr>
          <w:rFonts w:ascii="Calibri" w:hAnsi="Calibri" w:cs="Calibri"/>
          <w:bCs/>
        </w:rPr>
      </w:pPr>
      <w:r w:rsidRPr="00440C28">
        <w:rPr>
          <w:rFonts w:ascii="Calibri" w:hAnsi="Calibri" w:cs="Calibri"/>
          <w:bCs/>
          <w:color w:val="800000"/>
        </w:rPr>
        <w:t>29590 Campanillas (Málaga)</w:t>
      </w:r>
    </w:p>
    <w:p w:rsidR="00D535C6" w:rsidRDefault="00D535C6" w:rsidP="00233DCB">
      <w:pPr>
        <w:tabs>
          <w:tab w:val="left" w:pos="1000"/>
        </w:tabs>
        <w:jc w:val="center"/>
        <w:rPr>
          <w:rFonts w:ascii="Calibri" w:hAnsi="Calibri" w:cs="Calibri"/>
          <w:b/>
          <w:bCs/>
          <w:sz w:val="12"/>
          <w:szCs w:val="12"/>
        </w:rPr>
      </w:pPr>
    </w:p>
    <w:p w:rsidR="00233DCB" w:rsidRDefault="00233DCB" w:rsidP="00233DCB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36"/>
          <w:szCs w:val="36"/>
          <w:lang w:val="it-IT"/>
        </w:rPr>
      </w:pPr>
      <w:r w:rsidRPr="00E63742">
        <w:rPr>
          <w:rFonts w:ascii="Calibri" w:hAnsi="Calibri" w:cs="Calibri"/>
          <w:b/>
          <w:bCs/>
          <w:color w:val="800000"/>
          <w:sz w:val="36"/>
          <w:szCs w:val="36"/>
          <w:lang w:val="it-IT"/>
        </w:rPr>
        <w:t>Agenda</w:t>
      </w:r>
    </w:p>
    <w:p w:rsidR="0088188F" w:rsidRPr="009617AC" w:rsidRDefault="002F0C99" w:rsidP="00A31DC2">
      <w:pPr>
        <w:suppressAutoHyphens/>
        <w:autoSpaceDE w:val="0"/>
        <w:jc w:val="center"/>
        <w:rPr>
          <w:rFonts w:ascii="Arial" w:hAnsi="Arial" w:cs="Arial"/>
          <w:color w:val="000000"/>
          <w:sz w:val="8"/>
          <w:szCs w:val="8"/>
          <w:lang w:eastAsia="zh-CN"/>
        </w:rPr>
      </w:pPr>
      <w:r>
        <w:rPr>
          <w:rFonts w:ascii="Arial" w:hAnsi="Arial" w:cs="Arial"/>
          <w:noProof/>
          <w:color w:val="000000"/>
          <w:sz w:val="8"/>
          <w:szCs w:val="8"/>
          <w:lang w:val="en-GB" w:eastAsia="en-GB"/>
        </w:rPr>
        <w:drawing>
          <wp:inline distT="0" distB="0" distL="0" distR="0">
            <wp:extent cx="5668010" cy="447802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44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1665" w:rsidRDefault="004A1665" w:rsidP="004A1665">
      <w:pPr>
        <w:widowControl w:val="0"/>
        <w:suppressAutoHyphens/>
        <w:jc w:val="both"/>
        <w:rPr>
          <w:rFonts w:ascii="Calibri" w:hAnsi="Calibri" w:cs="Calibri"/>
          <w:bCs/>
          <w:sz w:val="8"/>
          <w:szCs w:val="8"/>
          <w:lang w:val="es-ES_tradnl" w:eastAsia="zh-CN"/>
        </w:rPr>
      </w:pPr>
    </w:p>
    <w:p w:rsidR="00BE2303" w:rsidRPr="0088188F" w:rsidRDefault="00BE2303" w:rsidP="004A1665">
      <w:pPr>
        <w:widowControl w:val="0"/>
        <w:suppressAutoHyphens/>
        <w:jc w:val="both"/>
        <w:rPr>
          <w:rFonts w:ascii="Calibri" w:hAnsi="Calibri" w:cs="Calibri"/>
          <w:bCs/>
          <w:sz w:val="8"/>
          <w:szCs w:val="8"/>
          <w:lang w:val="es-ES_tradnl" w:eastAsia="zh-CN"/>
        </w:rPr>
      </w:pPr>
    </w:p>
    <w:tbl>
      <w:tblPr>
        <w:tblpPr w:leftFromText="141" w:rightFromText="141" w:vertAnchor="text" w:tblpXSpec="center" w:tblpY="1"/>
        <w:tblOverlap w:val="never"/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179"/>
      </w:tblGrid>
      <w:tr w:rsidR="004A1665" w:rsidRPr="007031E4" w:rsidTr="005D202E">
        <w:trPr>
          <w:trHeight w:val="460"/>
        </w:trPr>
        <w:tc>
          <w:tcPr>
            <w:tcW w:w="886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1665" w:rsidRPr="007031E4" w:rsidRDefault="004A1665" w:rsidP="00E40B4E">
            <w:pPr>
              <w:pStyle w:val="cdti"/>
              <w:ind w:left="18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  <w:r w:rsidRPr="007031E4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4A1665" w:rsidRPr="007031E4" w:rsidTr="005D202E">
        <w:trPr>
          <w:trHeight w:val="460"/>
        </w:trPr>
        <w:tc>
          <w:tcPr>
            <w:tcW w:w="886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1665" w:rsidRPr="007031E4" w:rsidRDefault="004A1665" w:rsidP="00E40B4E">
            <w:pPr>
              <w:pStyle w:val="cdti"/>
              <w:ind w:left="17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sz w:val="18"/>
                <w:szCs w:val="18"/>
              </w:rPr>
              <w:t>Entidad:</w:t>
            </w:r>
          </w:p>
        </w:tc>
      </w:tr>
      <w:tr w:rsidR="004A1665" w:rsidRPr="007031E4" w:rsidTr="005D202E">
        <w:trPr>
          <w:trHeight w:val="463"/>
        </w:trPr>
        <w:tc>
          <w:tcPr>
            <w:tcW w:w="46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1665" w:rsidRPr="007031E4" w:rsidRDefault="004A1665" w:rsidP="00E40B4E">
            <w:pPr>
              <w:pStyle w:val="cdti"/>
              <w:tabs>
                <w:tab w:val="left" w:pos="2175"/>
              </w:tabs>
              <w:ind w:left="17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  <w:r w:rsidRPr="007031E4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4A1665" w:rsidRPr="007031E4" w:rsidRDefault="004A1665" w:rsidP="00E40B4E">
            <w:pPr>
              <w:pStyle w:val="cdti"/>
              <w:tabs>
                <w:tab w:val="left" w:pos="2175"/>
              </w:tabs>
              <w:ind w:left="17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Teléfono:</w:t>
            </w:r>
          </w:p>
        </w:tc>
      </w:tr>
    </w:tbl>
    <w:p w:rsidR="00D535C6" w:rsidRPr="004A1665" w:rsidRDefault="004A1665" w:rsidP="00440C28">
      <w:pPr>
        <w:suppressAutoHyphens/>
        <w:autoSpaceDE w:val="0"/>
        <w:rPr>
          <w:rFonts w:ascii="Arial" w:hAnsi="Arial" w:cs="Arial"/>
          <w:sz w:val="28"/>
          <w:szCs w:val="28"/>
          <w:lang w:eastAsia="zh-CN"/>
        </w:rPr>
      </w:pPr>
      <w:r w:rsidRPr="004A1665">
        <w:rPr>
          <w:rFonts w:ascii="Arial" w:hAnsi="Arial" w:cs="Arial"/>
          <w:noProof/>
          <w:sz w:val="8"/>
          <w:szCs w:val="8"/>
          <w:lang w:val="en-GB" w:eastAsia="en-GB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9EE37C" wp14:editId="6289E523">
                <wp:simplePos x="0" y="0"/>
                <wp:positionH relativeFrom="column">
                  <wp:posOffset>742950</wp:posOffset>
                </wp:positionH>
                <wp:positionV relativeFrom="paragraph">
                  <wp:posOffset>7202170</wp:posOffset>
                </wp:positionV>
                <wp:extent cx="5962650" cy="338455"/>
                <wp:effectExtent l="9525" t="9525" r="9525" b="139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3845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89000"/>
                          </a:srgbClr>
                        </a:solidFill>
                        <a:ln w="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665" w:rsidRPr="0079233B" w:rsidRDefault="004A1665" w:rsidP="00DD6B0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79233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Ficha de solicitud de inscripción</w:t>
                            </w:r>
                          </w:p>
                        </w:txbxContent>
                      </wps:txbx>
                      <wps:bodyPr rot="0" vert="horz" wrap="square" lIns="129540" tIns="83820" rIns="129540" bIns="83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58.5pt;margin-top:567.1pt;width:469.5pt;height:26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" fillcolor="#bfbfbf" strokecolor="#a5a5a5" strokeweight="0">
                <v:fill opacity="58339f"/>
                <v:textbox inset="10.2pt,6.6pt,10.2pt,6.6pt">
                  <w:txbxContent>
                    <w:p w:rsidR="004A1665" w:rsidRPr="0079233B" w:rsidRDefault="004A1665" w:rsidP="00DD6B06">
                      <w:pPr>
                        <w:jc w:val="center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79233B">
                        <w:rPr>
                          <w:rFonts w:ascii="Calibri" w:hAnsi="Calibri" w:cs="Calibri"/>
                          <w:b/>
                          <w:sz w:val="20"/>
                          <w:szCs w:val="20"/>
                          <w:lang w:val="es-ES_tradnl"/>
                        </w:rPr>
                        <w:t>Ficha de solicitud de inscripción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5C6" w:rsidRPr="004A1665" w:rsidSect="004A1665">
      <w:headerReference w:type="default" r:id="rId9"/>
      <w:footerReference w:type="default" r:id="rId10"/>
      <w:pgSz w:w="11906" w:h="16838"/>
      <w:pgMar w:top="1985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EA" w:rsidRDefault="006E22EA" w:rsidP="00985FFB">
      <w:r>
        <w:separator/>
      </w:r>
    </w:p>
  </w:endnote>
  <w:endnote w:type="continuationSeparator" w:id="0">
    <w:p w:rsidR="006E22EA" w:rsidRDefault="006E22EA" w:rsidP="0098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A6" w:rsidRDefault="0088188F" w:rsidP="0088188F">
    <w:pPr>
      <w:pStyle w:val="Piedepgina"/>
    </w:pPr>
    <w:r>
      <w:rPr>
        <w:noProof/>
        <w:lang w:val="en-GB" w:eastAsia="en-GB"/>
      </w:rPr>
      <w:drawing>
        <wp:inline distT="0" distB="0" distL="0" distR="0" wp14:anchorId="6D213E80" wp14:editId="2F67AA40">
          <wp:extent cx="1261745" cy="469265"/>
          <wp:effectExtent l="0" t="0" r="0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79FB">
      <w:t xml:space="preserve">                                                    </w:t>
    </w:r>
    <w:r w:rsidR="003E0F7F">
      <w:t xml:space="preserve">                                  </w:t>
    </w:r>
    <w:r w:rsidR="006079FB">
      <w:t xml:space="preserve">   </w:t>
    </w:r>
    <w:r w:rsidR="003E0F7F">
      <w:rPr>
        <w:noProof/>
        <w:lang w:val="en-GB" w:eastAsia="en-GB"/>
      </w:rPr>
      <w:drawing>
        <wp:inline distT="0" distB="0" distL="0" distR="0" wp14:anchorId="36FB3124" wp14:editId="5D990E63">
          <wp:extent cx="981710" cy="475615"/>
          <wp:effectExtent l="0" t="0" r="8890" b="63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79FB"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EA" w:rsidRDefault="006E22EA" w:rsidP="00985FFB">
      <w:r>
        <w:separator/>
      </w:r>
    </w:p>
  </w:footnote>
  <w:footnote w:type="continuationSeparator" w:id="0">
    <w:p w:rsidR="006E22EA" w:rsidRDefault="006E22EA" w:rsidP="0098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FB" w:rsidRDefault="00D537AD" w:rsidP="008369AB">
    <w:pPr>
      <w:pStyle w:val="Encabezado"/>
      <w:jc w:val="right"/>
    </w:pPr>
    <w:r w:rsidRPr="00985FFB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BB5289A" wp14:editId="0FE369E0">
          <wp:simplePos x="0" y="0"/>
          <wp:positionH relativeFrom="column">
            <wp:posOffset>-175260</wp:posOffset>
          </wp:positionH>
          <wp:positionV relativeFrom="paragraph">
            <wp:posOffset>-68580</wp:posOffset>
          </wp:positionV>
          <wp:extent cx="3712845" cy="539750"/>
          <wp:effectExtent l="0" t="0" r="1905" b="0"/>
          <wp:wrapNone/>
          <wp:docPr id="2" name="1 Imagen" descr="LogotipoAAC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tipoAAC_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240">
      <w:rPr>
        <w:noProof/>
        <w:lang w:val="en-GB" w:eastAsia="en-GB"/>
      </w:rPr>
      <w:drawing>
        <wp:inline distT="0" distB="0" distL="0" distR="0" wp14:anchorId="226171C2" wp14:editId="0F55E43A">
          <wp:extent cx="1419225" cy="666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9AC"/>
    <w:multiLevelType w:val="hybridMultilevel"/>
    <w:tmpl w:val="8116B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2DE8"/>
    <w:multiLevelType w:val="hybridMultilevel"/>
    <w:tmpl w:val="8E3407C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A65CE9"/>
    <w:multiLevelType w:val="hybridMultilevel"/>
    <w:tmpl w:val="2C3E92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B405E9"/>
    <w:multiLevelType w:val="hybridMultilevel"/>
    <w:tmpl w:val="B3507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B741F"/>
    <w:multiLevelType w:val="hybridMultilevel"/>
    <w:tmpl w:val="E786BF02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68F3072D"/>
    <w:multiLevelType w:val="hybridMultilevel"/>
    <w:tmpl w:val="0346F3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6C"/>
    <w:rsid w:val="00001BE2"/>
    <w:rsid w:val="000637D4"/>
    <w:rsid w:val="0006439E"/>
    <w:rsid w:val="00073753"/>
    <w:rsid w:val="000875BD"/>
    <w:rsid w:val="000C3851"/>
    <w:rsid w:val="000F298F"/>
    <w:rsid w:val="00106CE3"/>
    <w:rsid w:val="00107ADC"/>
    <w:rsid w:val="0015326F"/>
    <w:rsid w:val="001570AE"/>
    <w:rsid w:val="00157943"/>
    <w:rsid w:val="0016166D"/>
    <w:rsid w:val="00163DF8"/>
    <w:rsid w:val="001C486D"/>
    <w:rsid w:val="001F18CB"/>
    <w:rsid w:val="001F6EDA"/>
    <w:rsid w:val="00202DAF"/>
    <w:rsid w:val="00212FC0"/>
    <w:rsid w:val="00226B74"/>
    <w:rsid w:val="00233DCB"/>
    <w:rsid w:val="002548E4"/>
    <w:rsid w:val="00286595"/>
    <w:rsid w:val="002D42DE"/>
    <w:rsid w:val="002F0C99"/>
    <w:rsid w:val="00320392"/>
    <w:rsid w:val="003437FA"/>
    <w:rsid w:val="0039060D"/>
    <w:rsid w:val="003B3A2D"/>
    <w:rsid w:val="003C75BE"/>
    <w:rsid w:val="003D2B50"/>
    <w:rsid w:val="003D6C81"/>
    <w:rsid w:val="003E0F7F"/>
    <w:rsid w:val="004078E1"/>
    <w:rsid w:val="00440C28"/>
    <w:rsid w:val="004774A4"/>
    <w:rsid w:val="00491F11"/>
    <w:rsid w:val="004A017C"/>
    <w:rsid w:val="004A1665"/>
    <w:rsid w:val="004C7C03"/>
    <w:rsid w:val="004E1372"/>
    <w:rsid w:val="004E2C5A"/>
    <w:rsid w:val="004F09A6"/>
    <w:rsid w:val="004F12BE"/>
    <w:rsid w:val="00500A34"/>
    <w:rsid w:val="00514E93"/>
    <w:rsid w:val="005209FA"/>
    <w:rsid w:val="005D202E"/>
    <w:rsid w:val="005F7304"/>
    <w:rsid w:val="006079FB"/>
    <w:rsid w:val="00647E18"/>
    <w:rsid w:val="00661C1A"/>
    <w:rsid w:val="006828F3"/>
    <w:rsid w:val="006A3240"/>
    <w:rsid w:val="006B023D"/>
    <w:rsid w:val="006D6777"/>
    <w:rsid w:val="006E22EA"/>
    <w:rsid w:val="006F4EFB"/>
    <w:rsid w:val="00713AD9"/>
    <w:rsid w:val="007454F0"/>
    <w:rsid w:val="00761C1A"/>
    <w:rsid w:val="00771232"/>
    <w:rsid w:val="007A781A"/>
    <w:rsid w:val="008224B5"/>
    <w:rsid w:val="008369AB"/>
    <w:rsid w:val="00881089"/>
    <w:rsid w:val="0088188F"/>
    <w:rsid w:val="008A0E19"/>
    <w:rsid w:val="008D32B4"/>
    <w:rsid w:val="008E02DC"/>
    <w:rsid w:val="008E138D"/>
    <w:rsid w:val="009173C5"/>
    <w:rsid w:val="00925B6D"/>
    <w:rsid w:val="009617AC"/>
    <w:rsid w:val="00985FFB"/>
    <w:rsid w:val="009B39CB"/>
    <w:rsid w:val="009D112D"/>
    <w:rsid w:val="00A11A79"/>
    <w:rsid w:val="00A20C85"/>
    <w:rsid w:val="00A23F90"/>
    <w:rsid w:val="00A31DC2"/>
    <w:rsid w:val="00A41910"/>
    <w:rsid w:val="00A72BD9"/>
    <w:rsid w:val="00A96492"/>
    <w:rsid w:val="00AB1A4D"/>
    <w:rsid w:val="00AC016C"/>
    <w:rsid w:val="00AE1C5B"/>
    <w:rsid w:val="00AF6E99"/>
    <w:rsid w:val="00B330C3"/>
    <w:rsid w:val="00B4067C"/>
    <w:rsid w:val="00B634C5"/>
    <w:rsid w:val="00B82701"/>
    <w:rsid w:val="00BE2303"/>
    <w:rsid w:val="00C03BD0"/>
    <w:rsid w:val="00C10641"/>
    <w:rsid w:val="00C23CDA"/>
    <w:rsid w:val="00C60696"/>
    <w:rsid w:val="00C70486"/>
    <w:rsid w:val="00C751BC"/>
    <w:rsid w:val="00C9687E"/>
    <w:rsid w:val="00CB4A49"/>
    <w:rsid w:val="00CC0B64"/>
    <w:rsid w:val="00CD514A"/>
    <w:rsid w:val="00D00829"/>
    <w:rsid w:val="00D535C6"/>
    <w:rsid w:val="00D537AD"/>
    <w:rsid w:val="00D63671"/>
    <w:rsid w:val="00D84A32"/>
    <w:rsid w:val="00DA7A7D"/>
    <w:rsid w:val="00DF0920"/>
    <w:rsid w:val="00E47762"/>
    <w:rsid w:val="00E60920"/>
    <w:rsid w:val="00E63742"/>
    <w:rsid w:val="00E76A21"/>
    <w:rsid w:val="00E87048"/>
    <w:rsid w:val="00F253CD"/>
    <w:rsid w:val="00F379E6"/>
    <w:rsid w:val="00F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11A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9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9A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88188F"/>
    <w:rPr>
      <w:color w:val="0000FF"/>
      <w:u w:val="single"/>
    </w:rPr>
  </w:style>
  <w:style w:type="paragraph" w:customStyle="1" w:styleId="cdti">
    <w:name w:val="cdti"/>
    <w:basedOn w:val="Normal"/>
    <w:rsid w:val="0088188F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11A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9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9A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88188F"/>
    <w:rPr>
      <w:color w:val="0000FF"/>
      <w:u w:val="single"/>
    </w:rPr>
  </w:style>
  <w:style w:type="paragraph" w:customStyle="1" w:styleId="cdti">
    <w:name w:val="cdti"/>
    <w:basedOn w:val="Normal"/>
    <w:rsid w:val="0088188F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 de Paredes</dc:creator>
  <cp:lastModifiedBy>Ines Méndez</cp:lastModifiedBy>
  <cp:revision>2</cp:revision>
  <cp:lastPrinted>2015-06-02T06:53:00Z</cp:lastPrinted>
  <dcterms:created xsi:type="dcterms:W3CDTF">2015-06-02T08:11:00Z</dcterms:created>
  <dcterms:modified xsi:type="dcterms:W3CDTF">2015-06-02T08:11:00Z</dcterms:modified>
</cp:coreProperties>
</file>